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Introduction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Our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Sydvatten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project approaches conflicts over water from a human rights’ perspective and suggest an interactive class activity, a role play, which allows the student to get a deeper understanding of water as 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human right in the context of past and current conflicts over water in the world.</w:t>
      </w:r>
    </w:p>
    <w:p w:rsid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We expect students after having taking part in this Social science water-related teaching class, having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acquired the following learning objectives: getting a deeper understanding of water as a human rights and how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different communities relate to water, as well as an inside understanding of the complex interplay over water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(different interests, power relations, usages and approaches to water). Thanks to the role play, the student will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as well train their oral and persuasion skills by building a solid argumentation to defend their fictitious role in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front of the class.</w:t>
      </w:r>
    </w:p>
    <w:p w:rsidR="00F9707B" w:rsidRPr="00492A13" w:rsidRDefault="00F9707B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Water from a Human Right’s perspective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2.1. </w:t>
      </w:r>
      <w:r w:rsidRPr="00492A1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Human </w:t>
      </w:r>
      <w:proofErr w:type="gramStart"/>
      <w:r w:rsidRPr="00492A1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Rights ...</w:t>
      </w:r>
      <w:proofErr w:type="gramEnd"/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Oxford English Dictionary defines human rights </w:t>
      </w: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as ”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set of entitlements held to belong to every person as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a condition of being human” (Human rights, 2014). We are all entitled to these rights simply because we are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human beings. </w:t>
      </w: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United Nations Human Rights through its Office for the High Commissioner for Human Rights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(OHCHR) states that human rights “are rights inherent to all human beings, whatever our nationality, place of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residence, sex, national or ethnic origin,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colour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, religion, language, or any other status.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 are all equally entitled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our human rights without discrimination. These rights are all interrelated, interdependent and indivisible”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(OHCHR, 2014).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To better understand the human rights, here are some examples mentioned by OHCHR: right to life,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equality before the law and freedom of expression; the rights to work, social security and education, and many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others. They are specifically mentioned in the Universal Declaration of Human Rights, which was adopted on 10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December 1948 by the United Nations.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… And Water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Water is strongly related to a significant number of other human rights, for instance threatening the very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right to existence if access to water is not secured. However, a considerable number of people live without access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to safe and clean water or sanitation, and it was only recently that water was recognized as a human right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in itself. On 28 July 2010, United Nations General Assembly explicitly recognized the human right to water and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sanitation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It is now acknowledged that clean drinking water and sanitation are essential to the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realisation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other human rights (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Dugard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2010, p. 178).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By establishing a formal recognition for water as a human right, and setting up a legal framework, it helps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facing the competition for water resources and securing the water necessary for human needs (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Björklund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&amp;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Sjödin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2010).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same authors emphasize that “in global average terms, water for household consumption only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accounts for less than 10 percent of the overall human water use. </w:t>
      </w: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Therefore it does not pose any major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threat to natural freshwater availability” (p. 4).</w:t>
      </w:r>
      <w:proofErr w:type="gramEnd"/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Figures for access to water and sanitation:</w:t>
      </w:r>
    </w:p>
    <w:p w:rsid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http://water.org/water-crisis/water-facts/water/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&amp; </w:t>
      </w:r>
      <w:r w:rsidR="002535E6">
        <w:fldChar w:fldCharType="begin"/>
      </w:r>
      <w:r w:rsidR="002535E6" w:rsidRPr="002535E6">
        <w:rPr>
          <w:lang w:val="en-US"/>
        </w:rPr>
        <w:instrText xml:space="preserve"> HYPERLINK "http://www.unicef.org/media/files/JMPreport2012.pdf" </w:instrText>
      </w:r>
      <w:r w:rsidR="002535E6">
        <w:fldChar w:fldCharType="separate"/>
      </w:r>
      <w:r w:rsidR="009D52AD" w:rsidRPr="00674B77">
        <w:rPr>
          <w:rStyle w:val="Hyperlnk"/>
          <w:rFonts w:ascii="Times New Roman" w:hAnsi="Times New Roman" w:cs="Times New Roman"/>
          <w:sz w:val="24"/>
          <w:szCs w:val="24"/>
          <w:lang w:val="en-US"/>
        </w:rPr>
        <w:t>www.unicef.org/media/files/JMPreport2012.pdf</w:t>
      </w:r>
      <w:r w:rsidR="002535E6">
        <w:rPr>
          <w:rStyle w:val="Hyperlnk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9D52AD" w:rsidRDefault="009D52AD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:rsidR="009D52AD" w:rsidRPr="00492A13" w:rsidRDefault="009D52AD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:rsid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</w:p>
    <w:p w:rsidR="00DE71AC" w:rsidRPr="00492A13" w:rsidRDefault="00DE71AC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2.2. </w:t>
      </w:r>
      <w:r w:rsidRPr="00492A1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Sustainability Dimensions of Water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Water and its usage have to be approached from a holistic perspective, as it involves a “multifaceted nature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of inadequate water access” (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Björklund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&amp;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Sjödin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2010). It represents a core component for sustainable development,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therefore the approach to water should reflect the three dimensions: environmental, social and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economic.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Environmental Sustainability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: Water is essential for all life on Earth and a key component of its major cycles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(i.e. hydrological cycle, nutrient cycle), which ensures a proper functioning of all ecosystems essential to secure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human right to water (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Björklund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&amp;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Sjödin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2010). Moreover, freshwater is considered as one of the planetary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boundaries (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Rockström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et al., 2009) with a strong interdependence with the others.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Social Sustainability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: Unequal access to water, increase of pressure on water sources due to population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growth, poverty and social inequalities, gender and cultural issues - as women play the main role in securing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water for the households - all play an important role in the sustainable development of water use and access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(WWAP, 2012).</w:t>
      </w:r>
    </w:p>
    <w:p w:rsid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Economical Sustainability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: Subsidies and tariff policies have to be carefully considered from a human right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perspective. Price of water for the poor should be calculated with regards to their income and should not be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disproportionate from the price paid by the rich (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Björklund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&amp;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Sjödin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2010). Moreover, the economical approach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 water should be carefully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analysed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. The major challenge for the authorities, from an economic perspective: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availability, affordability and sustainable financing.</w:t>
      </w:r>
    </w:p>
    <w:p w:rsidR="00DE71AC" w:rsidRPr="00492A13" w:rsidRDefault="00DE71AC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2.3. </w:t>
      </w:r>
      <w:r w:rsidRPr="00492A1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Water and MDGs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Established in 2000, the Millennium Development Goals (MDGs) aim at making the world more sustainable,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 a deadline of achievement for 2015. A number of eight major goals were set, including water issues, under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environmental sustainability goal (7c on the MDG list). Its target is to reduce by half, until 2015 the number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of people without “sustainable access to safe drinking water and basic sanitation</w:t>
      </w: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“ (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MDG report, 2014, p. 43). As</w:t>
      </w:r>
    </w:p>
    <w:p w:rsid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2014 report, progress has been made towards the access to improved drinking water (with an additional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2.3 billion people since 1990). However, as of 2012, there are around 748 million people that still rely on unsafe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drinking water taken directly from rivers, ponds and lakes or other poorly protected sources. The report states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 some sub-categories of the population are more affected than others: people in the rural areas, the poor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minorities.</w:t>
      </w:r>
    </w:p>
    <w:p w:rsidR="00DE71AC" w:rsidRPr="00492A13" w:rsidRDefault="00DE71AC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2.4. </w:t>
      </w:r>
      <w:r w:rsidRPr="00492A1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Water as a Human Right and Commodity: Conflicts over Use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an economic perspective, the “commodity approach” to water emerges to be the dominant paradigm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(Langford, 2005). The main features, as Langford (2005) identified, are: price for water, water delivery based 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market mechanisms, private ownership of water. From a social perspective, water is seen as a human right, and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Langford (2005) mentions that “human dignity comes first, and that universal access to sufficient water for basic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needs is an absolute and non-negotiable priority” (p. 275). Treatment of water as a human right implies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certain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legal aspects and obligations for authorities that could contribute to a more equitable allocation of social and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economic benefits related to water and its use (WWAP, 2012).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Competing use for scarce water resources, increase the need for good water management (WWAP, 2012).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Water is vital for both natural ecosystems and for human society – agriculture, industry and households. Having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in mind the challenges we face, e.g., increased water scarcity, climate change, population growth and general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environmental degradation, we need to treat water from a holistic perspective.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Figures on global freshwater water use – agriculture, industry, human needs:</w:t>
      </w:r>
    </w:p>
    <w:p w:rsidR="00492A13" w:rsidRDefault="002535E6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>
        <w:fldChar w:fldCharType="begin"/>
      </w:r>
      <w:r w:rsidRPr="002535E6">
        <w:rPr>
          <w:lang w:val="en-US"/>
        </w:rPr>
        <w:instrText xml:space="preserve"> H</w:instrText>
      </w:r>
      <w:r w:rsidRPr="002535E6">
        <w:rPr>
          <w:lang w:val="en-US"/>
        </w:rPr>
        <w:instrText xml:space="preserve">YPERLINK "http://www.unesco.org/new/fileadmin/MULTIMEDIA/HQ/SC/pdf/WWAP_WWDR4%20Facts%20and%20Figures.pdf" </w:instrText>
      </w:r>
      <w:r>
        <w:fldChar w:fldCharType="separate"/>
      </w:r>
      <w:r w:rsidR="00F9707B" w:rsidRPr="00674B77">
        <w:rPr>
          <w:rStyle w:val="Hyperlnk"/>
          <w:rFonts w:ascii="Times New Roman" w:hAnsi="Times New Roman" w:cs="Times New Roman"/>
          <w:sz w:val="24"/>
          <w:szCs w:val="24"/>
          <w:lang w:val="en-US"/>
        </w:rPr>
        <w:t>http://www.unesco.org/new/fileadmin/MULTIMEDIA/HQ/SC/pdf/WWAP_WWDR4 Facts and Figures.pdf</w:t>
      </w:r>
      <w:r>
        <w:rPr>
          <w:rStyle w:val="Hyperlnk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F9707B" w:rsidRPr="00492A13" w:rsidRDefault="00F9707B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:rsid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</w:p>
    <w:p w:rsidR="00F9707B" w:rsidRPr="00492A13" w:rsidRDefault="00F9707B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Case study of Cochabamba in Bolivia: Privatization of Water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In 2000, Cochabamba (Bolivia) grabbed world’s attention due to the massive protests over water prices.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Under the pressure of the World Bank to fulfil loan conditionality, the government signed over a 40-year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concession to Bechtel Corporation to provide water and sanitation to Cochabamba. In order to legalize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privatization, the Parliament promulgated at the last minute a new water law (law 2029). During that time,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around 50% of the population had access to the water system. The rest met their water needs by building their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own small systems managed by communities. Since Bechtel Corporation was the only provider, law 2029 made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illegal these activities and allowed the corporation to use them with any compensation to the communities.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Furthermore, by installing meters in community wells, the company could charge for water usage. Water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harvesting was prohibited. Water use for agriculture was unclear in the contract along with the quality of the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service. On average, water bills increased 50% or more. As a result the coalition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Coordinadora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por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Defensa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del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Agua y de la Vida (Coordinator for the Defense of Water and Life) emerged. Oscar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Olivera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, the leader of the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organization said: “It’s become a fight between David and Goliath, between poor people and a multinational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corporation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. They have a lot of money, and they want to take away our water.”</w:t>
      </w:r>
    </w:p>
    <w:p w:rsid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Coordinadora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organized several peaceful protests and strikes that turned violent due to riot police’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response leaving behind dead injured and detained people. On April 9th, the last demonstration mobilized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100.000 people. Bechtel Corporation’s executives left the country after police could not guarantee their safety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D52AD">
        <w:rPr>
          <w:rFonts w:ascii="Times New Roman" w:hAnsi="Times New Roman" w:cs="Times New Roman"/>
          <w:color w:val="000000"/>
          <w:sz w:val="24"/>
          <w:szCs w:val="24"/>
          <w:lang w:val="en-US"/>
        </w:rPr>
        <w:t>anymore.</w:t>
      </w:r>
    </w:p>
    <w:p w:rsidR="00F9707B" w:rsidRDefault="00F9707B" w:rsidP="00F970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707B" w:rsidRPr="00492A13" w:rsidRDefault="00F9707B" w:rsidP="00F970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Interactive class exercise: Role Play</w:t>
      </w:r>
    </w:p>
    <w:p w:rsidR="009D52AD" w:rsidRPr="00492A13" w:rsidRDefault="009D52AD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To the teacher: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start the role play (explanation below), before presenting how the situation unfold at the end, in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order not to influence the students…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… </w:t>
      </w: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contract was revoked since it had abandoned its concession. The control of water returned to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Municipality and representatives of the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Coordinadora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were the members of the Board of Directors. Law 2029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was modified according to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Coordinadora’s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proposal: “giving legal recognition to traditional communal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practices—by protecting small independent water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systems, guaranteeing public consultation on rates, and giving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social needs priority over financial goals” (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Olivera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). Bechtel Corporation sued Bolivia for $25 million in the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International Centre for Settlement of Investment Disputes (ICSID).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They lost the case.</w:t>
      </w:r>
    </w:p>
    <w:p w:rsid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For the role play, distribute the 14 roles (described below) to the students and prepare the stage in front of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class. The role play simulates an extraordinary session at a “Town-hall Meeting” after the violent police riots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broad popular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mobilisation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against the privatization of water in Cochabamba. The rest of the class will be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journalist’s (described in the table below) assistants. Their role with the journalist is to closely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analyse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debate in order to publish an article in the next local newspaper’s edition, (see description below).</w:t>
      </w:r>
    </w:p>
    <w:p w:rsidR="00F9707B" w:rsidRPr="00492A13" w:rsidRDefault="00F9707B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Actors Role Description Interests</w:t>
      </w:r>
    </w:p>
    <w:p w:rsidR="00F9707B" w:rsidRPr="00492A13" w:rsidRDefault="00F9707B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 Farmer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are a small scale farmer in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Cochabamba. You grow enough food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sustain your family and make a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little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extra income at the local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market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selling some crops.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want to secure access to safe drinking water for your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family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for the farming community in order to satisfy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both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your basic daily needs and the irrigation of the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fields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An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Environmentalist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are an activist in an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environmental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NGO working closely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local community to help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them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 their concerns for water.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want to develop an integrated approach to the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management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water, which should be both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environmentally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sound and socially fair for the local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community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 Community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Leader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are the community’s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spokesperson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at the municipal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council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. You work hand in hand with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colleague, the NGO activist.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are concerned about the affordability and quality of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water for your community members. With your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colleague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 want to write a proposal suggesting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solutions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the Municipality on how to improve the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situation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regarding the access to drinking water and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sanitation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 politician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are a liberal politician at the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Municipal council, who wants to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promote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region to become an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attractive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technopole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green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energy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Bolivia. You have a strong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utilitarian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approach; the impacts on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local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livelihoods are not your biggest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concerns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, jobs come first!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want to make Cochabamba the biggest energy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provider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Bolivia, in order to distribute cheap energy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across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country, while reducing Bolivia’s dependence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on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imports. You have therefore strong connection with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business sector and especially with “Bechtel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Corporation”.</w:t>
      </w:r>
      <w:proofErr w:type="gramEnd"/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 (natural or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social)</w:t>
      </w:r>
      <w:proofErr w:type="gramEnd"/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scientist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Depending on the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case</w:t>
      </w:r>
      <w:proofErr w:type="gramEnd"/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 more social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or</w:t>
      </w:r>
      <w:proofErr w:type="gramEnd"/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ecological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impacts</w:t>
      </w:r>
      <w:proofErr w:type="gramEnd"/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are a PhD student at the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Adventist University of Bolivia in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Cochabamba making research about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conflict over water in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Cochabamba since the privatization.</w:t>
      </w:r>
      <w:proofErr w:type="gramEnd"/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report the dramatic increase in the price of water and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it implies for the community’s livelihoods in terms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access to safe drinking water and health.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 Fisherman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are a small scale fisherman in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Cochabamba. You sustain your family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by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your fishing activities.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As your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neighbour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, the farmer, you are concern about the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price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water and the increased pressure on water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sources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(ponds/river) after the privatization of water,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which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threatened the fish population and your livelihood.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An NGO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Representative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are a colleague of the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environmentalist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the community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leader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, and work tightly with the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community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a participatory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process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aim at giving a voice to the local community at the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municipal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council in order to empower them against the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“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Bechter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Corporation”. All stakeholders should be giving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opportunity to raise their concern at the Town-Hall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meeting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 Businessman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(Private sector)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work for “Bechtel Corporation”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provide drinking water and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sanitation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Cochabamba under the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law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2029.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defend a business approach: you tax the water,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prohibit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water harvest and don’t bother to run any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quality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test. You perceive and control water distribution in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Cochabamba as a business sector.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Putting a real price on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water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the better way to protect it! No subsidies!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 Representative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of</w:t>
      </w:r>
      <w:proofErr w:type="gramEnd"/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the Municipal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Water sector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are employed by the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municipality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take care of the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water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distribution in Cochabamba.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want to ensure safe and affordable water supply to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everyone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Cochabamba. However, “Bechtel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Corporation” offered you a lot of money to join their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business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interests and promote the privatization of the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water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supply against the public sector.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 Mediator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the Municipality secretary, you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take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minutes of the Town-hall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meeting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moderate the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discussion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don’t take sides in the discussion but only give equal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space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everyone to express their interests in the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debate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 journalist and its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assistant</w:t>
      </w:r>
      <w:proofErr w:type="gramEnd"/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from the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local</w:t>
      </w:r>
      <w:proofErr w:type="gramEnd"/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newspaper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work for the local newspaper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want to write an article which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will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published in the next edition.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With your assistants you have to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analyse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debate, the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different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interests in play, the most influential actors and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the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final outcome in order to write a proper article about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Town-Hall meeting in the newspaper</w:t>
      </w: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 lawyer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You are a lawyer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specialised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Human Rights.</w:t>
      </w:r>
      <w:proofErr w:type="gramEnd"/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work as a legal advisor for the victims deprived from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safe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access to water. You work hand in hand with the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community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leader, the two NGOs’ activists and the PhD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student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An Engineer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For the 2 other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cases</w:t>
      </w:r>
      <w:proofErr w:type="gramEnd"/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XX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proofErr w:type="spellEnd"/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An</w:t>
      </w:r>
      <w:proofErr w:type="gramEnd"/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Hydropower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plan</w:t>
      </w:r>
      <w:proofErr w:type="gramEnd"/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company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For the 2 other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cases</w:t>
      </w:r>
      <w:proofErr w:type="gramEnd"/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XX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proofErr w:type="spellEnd"/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bookmarkStart w:id="0" w:name="_GoBack"/>
      <w:bookmarkEnd w:id="0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7. </w:t>
      </w:r>
      <w:r w:rsidRPr="00492A1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Appendix</w:t>
      </w:r>
    </w:p>
    <w:p w:rsid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the background information provided, we collected a few questions to start a short class discussion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activity with the students regarding the Human Rig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hts´ perspective towards water,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both in general and more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specifically related to the privatization of water in Cochabamba. We believe this class discussion could be an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introduction activity to prepare the student to the role play.</w:t>
      </w:r>
    </w:p>
    <w:p w:rsidR="00F9707B" w:rsidRPr="00492A13" w:rsidRDefault="00F9707B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Water use: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Do you think water should be provided for free? Why and How.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do you treat water at home (your perception on your daily use of water)?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Is the target set for water-related issues under the MDG 7c appropriate?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Is a target aiming at only halving the number of people without sustainable access to safe drinking water and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sanitation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enough or more should be achieved?</w:t>
      </w:r>
    </w:p>
    <w:p w:rsid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Is it possible to approach water both as a Human Right and as a commodity?</w:t>
      </w:r>
    </w:p>
    <w:p w:rsidR="00F9707B" w:rsidRPr="00492A13" w:rsidRDefault="00F9707B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Cochabamba Case Study: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small groups,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analyse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possible social conflicts around water that can affect your community, city or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country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During the protests in Cochabamba, the World Bank president said: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“The biggest problem with water is the waste of water through lack of charging.”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Do you agree? How would you define the access to water (scarce resource): as a human right or as a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commodity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F9707B" w:rsidRDefault="00F9707B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707B" w:rsidRDefault="00F9707B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As a teacher you could remind your student about the important international date regarding the Water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Agenda in the world: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World Water Day – 22nd of March: http://www.unwater.org/worldwaterday/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Human Rights Day – 10th of December: http://www.un.org/en/events/humanrightsday/</w:t>
      </w:r>
    </w:p>
    <w:p w:rsid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Water for Life DECADE (2005 – 2015) </w:t>
      </w:r>
      <w:r w:rsidR="002535E6">
        <w:fldChar w:fldCharType="begin"/>
      </w:r>
      <w:r w:rsidR="002535E6" w:rsidRPr="002535E6">
        <w:rPr>
          <w:lang w:val="en-US"/>
        </w:rPr>
        <w:instrText xml:space="preserve"> HYPERLINK "http://www.un.org/waterforlifedecade/human_right_to_water.shtml" </w:instrText>
      </w:r>
      <w:r w:rsidR="002535E6">
        <w:fldChar w:fldCharType="separate"/>
      </w:r>
      <w:r w:rsidR="00F9707B" w:rsidRPr="00674B77">
        <w:rPr>
          <w:rStyle w:val="Hyperlnk"/>
          <w:rFonts w:ascii="Times New Roman" w:hAnsi="Times New Roman" w:cs="Times New Roman"/>
          <w:sz w:val="24"/>
          <w:szCs w:val="24"/>
          <w:lang w:val="en-US"/>
        </w:rPr>
        <w:t>http://www.un.org/waterforlifedecade/human_right_to_water.shtml</w:t>
      </w:r>
      <w:r w:rsidR="002535E6">
        <w:rPr>
          <w:rStyle w:val="Hyperlnk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F9707B" w:rsidRPr="00492A13" w:rsidRDefault="00F9707B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2A13" w:rsidRPr="00F9707B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9707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Additional resources to complement the background information about water as a Human Right: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Human Rights, </w:t>
      </w:r>
      <w:r w:rsidRPr="00492A13">
        <w:rPr>
          <w:rFonts w:ascii="Times New Roman" w:hAnsi="Times New Roman" w:cs="Times New Roman"/>
          <w:color w:val="1155CD"/>
          <w:sz w:val="24"/>
          <w:szCs w:val="24"/>
          <w:lang w:val="en-US"/>
        </w:rPr>
        <w:t>http://www.ohchr.org/EN/UDHR/Pages/UDHRMaterials.aspx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155CD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Water, </w:t>
      </w:r>
      <w:r w:rsidRPr="00492A13">
        <w:rPr>
          <w:rFonts w:ascii="Times New Roman" w:hAnsi="Times New Roman" w:cs="Times New Roman"/>
          <w:color w:val="1155CD"/>
          <w:sz w:val="24"/>
          <w:szCs w:val="24"/>
          <w:lang w:val="en-US"/>
        </w:rPr>
        <w:t>http://www.unwater.org/www.zaragoza.es/contenidos/medioambiente/onu/1090-eng_A_Post-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1155CD"/>
          <w:sz w:val="24"/>
          <w:szCs w:val="24"/>
          <w:lang w:val="en-US"/>
        </w:rPr>
        <w:t>2015_Global_Goal_for_Water.pdf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Human right to water – facts and figures (to be used as a general introduction),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1155CD"/>
          <w:sz w:val="24"/>
          <w:szCs w:val="24"/>
          <w:lang w:val="en-US"/>
        </w:rPr>
        <w:t>www.un.org/waterforlifedecade/pdf/facts_and_figures_human_right_to_water_eng.pdf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9707B" w:rsidRDefault="00F9707B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Below are two extra case studies that can be used as background information for the role play with your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students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 a stronger focus on hydropower development which can be approached from a human rights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perspective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 well. Below find the background description of the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Farakka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Dam in Bangladesh and the Three</w:t>
      </w:r>
    </w:p>
    <w:p w:rsid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Gorges Dam in China.</w:t>
      </w:r>
    </w:p>
    <w:p w:rsidR="00F9707B" w:rsidRPr="00492A13" w:rsidRDefault="00F9707B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Case study 2: Bangladesh (</w:t>
      </w:r>
      <w:proofErr w:type="spellStart"/>
      <w:r w:rsidRPr="00492A1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Farakka</w:t>
      </w:r>
      <w:proofErr w:type="spellEnd"/>
      <w:r w:rsidRPr="00492A1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Dam) Economy, Ecology and Political aspects of water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Bangladesh is located at the end of Ganges basin and the water supply from Ganges River enters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intoBangladesh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through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Gorai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River. The upstream water supply from Ganges River is vital for the agriculture,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forestry, industry and ensuring drinking water for the local people around the basin. Maintaining the proper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river depth and quality of water also depends on water supply from Ganges River. Therefore the diversion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created at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Farakka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Ganges by India led to a significant alteration in the water flow in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Gorai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River in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Bangladesh. The water flow during monsoon (July-October) has increased whilst it has decreased during dry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season (November-April). Inadequate flow during dry season made the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Gorai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River unable to stop entering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saline water into the stream from Bay of Bengal which is located on the southern part.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stakeholders who were the victims of this dam are farmer, fisherman, industrialist, boatman and local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people who entirely or partly depend on the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Gorai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River. The rice paddy production had significantly decreased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due to the intolerance to salinity which led to economic loss of farmer. Salinity in water also put negative effect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on groundwater quality and consequently led to more health hazard to common public. Some timber species</w:t>
      </w:r>
    </w:p>
    <w:p w:rsidR="00492A13" w:rsidRPr="00F9707B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cannot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sustain in saline soil which led to both ecosystem loss and financial loss for forest industry. Most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importantly the quality of drinking water in both ground and surface area has drastically reduced which led to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more health hazard for the local people (Mirza, 1998). In the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figure 1, it can be understood how devastating the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change was for the fisherman and boatman whose life entirely depends upon the flow of the river. It hampered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communication route as well since many local inhabitants take the rivers as a cheaper option to commute</w:t>
      </w:r>
      <w:r w:rsidRPr="00492A13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main objective of constructing of the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Farakka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Dam was to restoring the navigation of two main rivers of</w:t>
      </w:r>
    </w:p>
    <w:p w:rsidR="00492A13" w:rsidRPr="00492A13" w:rsidRDefault="00492A13" w:rsidP="00F970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India (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Hoogly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, Bhagirathi) so that the port of Calcutta does not face any difficulties in communication through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water (Mirza, 1998).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It made the transportation, communication and business easier for the city of Calcutta in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India. It is also plausible for India to look upon their own interest whereas there was a large area of Bangladesh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affected due to this dam.</w:t>
      </w:r>
    </w:p>
    <w:p w:rsid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Source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Adel, 2002. </w:t>
      </w:r>
      <w:r w:rsidRPr="00492A1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Source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: Mirza, 1998.</w:t>
      </w:r>
    </w:p>
    <w:p w:rsidR="00F9707B" w:rsidRPr="00492A13" w:rsidRDefault="00F9707B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Case Study: China and the 3 Gorges Dam and its environmental impacts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Three-Gorges Dam (TGD) and the South-to-North Water Transfer Project (SNWTP) will also affect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frequency and intensity of severe floods in the Poyang Lake region of the middle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Changjiang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For the last some decades the area surrounded by the lower and middle part of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Changjiang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River has been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facing a severe flood which results in severe impact on agricultural economy. Although the increasing number of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abnormal rainfall in 1954 and 1998 is said to be the reason behind the flood therefore anthropogenic that is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changing around the river basin is the main culprit for flood. It is studied that deforestation in the upper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Changjiang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River, consequently soil erosion, shrinking the lake area of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>Changjiang</w:t>
      </w:r>
      <w:proofErr w:type="spellEnd"/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alluvial valley and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construction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of large levees surround the river banks resulted in reduction of flood water storage capacity of the river.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After the flood in 1998, the Chinese government made a policy of constantly closing and opening of the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levees depending upon the level of water on the lake and that led to re- habitation of large amount of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population around the area. After the completion of TGD and water diversion from the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Danjiangkou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Dam by the</w:t>
      </w:r>
    </w:p>
    <w:p w:rsidR="00492A13" w:rsidRPr="00492A13" w:rsidRDefault="00492A13" w:rsidP="00492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SNWTP, the hydrological cycle became more complex because dampening the real water level of the river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caused severe effect on river ecosystem and also causing extreme draught and sediment loads. The changing of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hydrology during summer and spring had negative effect on the water demand of rice plantation. Moreover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10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algal growth and eutrophication in the reservoir has been increased and there are more possibilities of increase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concentration of heavy metal on the groundwater which would potentially damage human health and</w:t>
      </w:r>
    </w:p>
    <w:p w:rsidR="00810D98" w:rsidRPr="00F9707B" w:rsidRDefault="00492A13" w:rsidP="00F970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ecosystem</w:t>
      </w:r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(Nakayama &amp; </w:t>
      </w:r>
      <w:proofErr w:type="spell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Shankman</w:t>
      </w:r>
      <w:proofErr w:type="spell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2013). Not only farming community and ecosystem were negatively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affected by the dam, but fishing communities’ livelihoods face as well adverse impacts due to hydrological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alteration (Jiang, Ban, Wang, &amp; </w:t>
      </w:r>
      <w:proofErr w:type="spellStart"/>
      <w:proofErr w:type="gramStart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Cai</w:t>
      </w:r>
      <w:proofErr w:type="spellEnd"/>
      <w:proofErr w:type="gramEnd"/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2014). Although the intention of the Chinese government was to prevent</w:t>
      </w:r>
      <w:r w:rsidR="00F970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</w:t>
      </w:r>
      <w:r w:rsidRPr="00492A13">
        <w:rPr>
          <w:rFonts w:ascii="Times New Roman" w:hAnsi="Times New Roman" w:cs="Times New Roman"/>
          <w:color w:val="000000"/>
          <w:sz w:val="24"/>
          <w:szCs w:val="24"/>
          <w:lang w:val="en-US"/>
        </w:rPr>
        <w:t>lood, disparity within the geographical area made the impacts of Three Gorges dam more devastating.</w:t>
      </w:r>
    </w:p>
    <w:sectPr w:rsidR="00810D98" w:rsidRPr="00F9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77"/>
    <w:rsid w:val="001763D3"/>
    <w:rsid w:val="002535E6"/>
    <w:rsid w:val="00336ED1"/>
    <w:rsid w:val="00414B0A"/>
    <w:rsid w:val="00492A13"/>
    <w:rsid w:val="0075543C"/>
    <w:rsid w:val="00810D98"/>
    <w:rsid w:val="008B3B75"/>
    <w:rsid w:val="00944677"/>
    <w:rsid w:val="009D52AD"/>
    <w:rsid w:val="00DE71AC"/>
    <w:rsid w:val="00F9707B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D5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D5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3496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</dc:creator>
  <cp:lastModifiedBy>Matilda Wahlne</cp:lastModifiedBy>
  <cp:revision>2</cp:revision>
  <dcterms:created xsi:type="dcterms:W3CDTF">2015-10-20T08:34:00Z</dcterms:created>
  <dcterms:modified xsi:type="dcterms:W3CDTF">2015-10-20T08:34:00Z</dcterms:modified>
</cp:coreProperties>
</file>